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30693" w:rsidR="001F7D80" w:rsidP="00130693" w:rsidRDefault="00130693" w14:paraId="546819F8" w14:textId="45E38CA2">
      <w:pPr>
        <w:tabs>
          <w:tab w:val="left" w:pos="0"/>
        </w:tabs>
        <w:spacing w:after="0" w:line="259" w:lineRule="auto"/>
        <w:ind w:left="284" w:hanging="284"/>
        <w:contextualSpacing/>
        <w:rPr>
          <w:rFonts w:ascii="Calibri" w:hAnsi="Calibri" w:cs="Calibri"/>
        </w:rPr>
      </w:pPr>
      <w:r>
        <w:rPr>
          <w:rFonts w:ascii="Calibri" w:hAnsi="Calibri" w:cs="Calibri"/>
        </w:rPr>
        <w:t>Załącznik nr 4</w:t>
      </w:r>
    </w:p>
    <w:p w:rsidRPr="00717968" w:rsidR="00B831D8" w:rsidP="00625F9C" w:rsidRDefault="00625F9C" w14:paraId="1BFE18A5" w14:textId="74469FA9">
      <w:pPr>
        <w:tabs>
          <w:tab w:val="left" w:pos="0"/>
        </w:tabs>
        <w:spacing w:after="0" w:line="259" w:lineRule="auto"/>
        <w:ind w:left="284" w:hanging="284"/>
        <w:contextualSpacing/>
        <w:jc w:val="center"/>
        <w:rPr>
          <w:rFonts w:ascii="Calibri" w:hAnsi="Calibri" w:cs="Calibri"/>
          <w:b/>
          <w:bCs/>
        </w:rPr>
      </w:pPr>
      <w:r w:rsidRPr="00717968">
        <w:rPr>
          <w:rFonts w:ascii="Calibri" w:hAnsi="Calibri" w:cs="Calibri"/>
          <w:b/>
          <w:bCs/>
        </w:rPr>
        <w:t>Oświadczenie o zachowaniu poufności</w:t>
      </w:r>
    </w:p>
    <w:p w:rsidR="00B831D8" w:rsidP="00B831D8" w:rsidRDefault="00B831D8" w14:paraId="02AE8DEE" w14:textId="77777777">
      <w:pPr>
        <w:tabs>
          <w:tab w:val="left" w:pos="0"/>
        </w:tabs>
        <w:spacing w:after="0" w:line="259" w:lineRule="auto"/>
        <w:ind w:left="284" w:hanging="284"/>
        <w:contextualSpacing/>
        <w:jc w:val="both"/>
      </w:pPr>
    </w:p>
    <w:p w:rsidR="00717968" w:rsidP="00B831D8" w:rsidRDefault="006F30C5" w14:paraId="515987F4" w14:textId="516AC232">
      <w:pPr>
        <w:tabs>
          <w:tab w:val="left" w:pos="0"/>
        </w:tabs>
        <w:spacing w:after="0" w:line="259" w:lineRule="auto"/>
        <w:ind w:left="284" w:hanging="284"/>
        <w:contextualSpacing/>
        <w:jc w:val="both"/>
        <w:rPr>
          <w:rFonts w:ascii="Calibri" w:hAnsi="Calibri" w:cs="Calibri"/>
          <w:sz w:val="22"/>
          <w:szCs w:val="22"/>
        </w:rPr>
      </w:pPr>
      <w:r>
        <w:rPr>
          <w:rFonts w:ascii="Calibri" w:hAnsi="Calibri" w:cs="Calibri"/>
          <w:sz w:val="22"/>
          <w:szCs w:val="22"/>
        </w:rPr>
        <w:t>My niżej podpisani, d</w:t>
      </w:r>
      <w:r w:rsidR="00717968">
        <w:rPr>
          <w:rFonts w:ascii="Calibri" w:hAnsi="Calibri" w:cs="Calibri"/>
          <w:sz w:val="22"/>
          <w:szCs w:val="22"/>
        </w:rPr>
        <w:t>ziałając w imieniu:</w:t>
      </w:r>
    </w:p>
    <w:p w:rsidRPr="00717968" w:rsidR="00717968" w:rsidP="00717968" w:rsidRDefault="00717968" w14:paraId="43D73A54" w14:textId="696494FA">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b/>
          <w:sz w:val="22"/>
          <w:szCs w:val="22"/>
        </w:rPr>
        <w:t>………………………</w:t>
      </w:r>
      <w:r w:rsidRPr="00717968">
        <w:rPr>
          <w:rFonts w:ascii="Calibri" w:hAnsi="Calibri" w:cs="Calibri"/>
          <w:sz w:val="22"/>
          <w:szCs w:val="22"/>
        </w:rPr>
        <w:t xml:space="preserve"> z siedzibą w …….. przy ul. ………………, </w:t>
      </w:r>
      <w:r w:rsidR="007D3B21">
        <w:rPr>
          <w:rFonts w:ascii="Calibri" w:hAnsi="Calibri" w:cs="Calibri"/>
          <w:sz w:val="22"/>
          <w:szCs w:val="22"/>
        </w:rPr>
        <w:t>…..</w:t>
      </w:r>
      <w:r w:rsidRPr="00717968">
        <w:rPr>
          <w:rFonts w:ascii="Calibri" w:hAnsi="Calibri" w:cs="Calibri"/>
          <w:sz w:val="22"/>
          <w:szCs w:val="22"/>
        </w:rPr>
        <w:t>-</w:t>
      </w:r>
      <w:r w:rsidR="007D3B21">
        <w:rPr>
          <w:rFonts w:ascii="Calibri" w:hAnsi="Calibri" w:cs="Calibri"/>
          <w:sz w:val="22"/>
          <w:szCs w:val="22"/>
        </w:rPr>
        <w:t>…</w:t>
      </w:r>
      <w:r w:rsidRPr="00717968">
        <w:rPr>
          <w:rFonts w:ascii="Calibri" w:hAnsi="Calibri" w:cs="Calibri"/>
          <w:sz w:val="22"/>
          <w:szCs w:val="22"/>
        </w:rPr>
        <w:t xml:space="preserve"> …….., </w:t>
      </w:r>
    </w:p>
    <w:p w:rsidRPr="00717968" w:rsidR="00717968" w:rsidP="00717968" w:rsidRDefault="00717968" w14:paraId="32E58F8B" w14:textId="77777777">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KRS: ……………….</w:t>
      </w:r>
    </w:p>
    <w:p w:rsidRPr="00717968" w:rsidR="00717968" w:rsidP="00717968" w:rsidRDefault="00717968" w14:paraId="2BC097F8" w14:textId="77777777">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NIP: ……………….</w:t>
      </w:r>
    </w:p>
    <w:p w:rsidRPr="006E74E1" w:rsidR="00717968" w:rsidP="006E74E1" w:rsidRDefault="00717968" w14:paraId="4E5891CF" w14:textId="7EF94663">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REGON: ………..</w:t>
      </w:r>
      <w:r w:rsidR="006F30C5">
        <w:rPr>
          <w:rFonts w:ascii="Calibri" w:hAnsi="Calibri" w:cs="Calibri"/>
          <w:sz w:val="22"/>
          <w:szCs w:val="22"/>
        </w:rPr>
        <w:t>,</w:t>
      </w:r>
    </w:p>
    <w:p w:rsidRPr="00717968" w:rsidR="00717968" w:rsidP="00717968" w:rsidRDefault="00717968" w14:paraId="1BF80311" w14:textId="437D2529">
      <w:pPr>
        <w:tabs>
          <w:tab w:val="left" w:pos="0"/>
        </w:tabs>
        <w:spacing w:after="0" w:line="259" w:lineRule="auto"/>
        <w:ind w:left="284" w:hanging="284"/>
        <w:contextualSpacing/>
        <w:jc w:val="both"/>
        <w:rPr>
          <w:rFonts w:ascii="Calibri" w:hAnsi="Calibri" w:cs="Calibri"/>
          <w:bCs/>
          <w:sz w:val="22"/>
          <w:szCs w:val="22"/>
        </w:rPr>
      </w:pPr>
      <w:r w:rsidRPr="00717968">
        <w:rPr>
          <w:rFonts w:ascii="Calibri" w:hAnsi="Calibri" w:cs="Calibri"/>
          <w:bCs/>
          <w:sz w:val="22"/>
          <w:szCs w:val="22"/>
        </w:rPr>
        <w:t xml:space="preserve">dalej </w:t>
      </w:r>
      <w:r w:rsidR="006F30C5">
        <w:rPr>
          <w:rFonts w:ascii="Calibri" w:hAnsi="Calibri" w:cs="Calibri"/>
          <w:bCs/>
          <w:sz w:val="22"/>
          <w:szCs w:val="22"/>
        </w:rPr>
        <w:t xml:space="preserve">jako </w:t>
      </w:r>
      <w:r w:rsidRPr="00717968">
        <w:rPr>
          <w:rFonts w:ascii="Calibri" w:hAnsi="Calibri" w:cs="Calibri"/>
          <w:bCs/>
          <w:sz w:val="22"/>
          <w:szCs w:val="22"/>
        </w:rPr>
        <w:t>„</w:t>
      </w:r>
      <w:r w:rsidRPr="00717968">
        <w:rPr>
          <w:rFonts w:ascii="Calibri" w:hAnsi="Calibri" w:cs="Calibri"/>
          <w:b/>
          <w:sz w:val="22"/>
          <w:szCs w:val="22"/>
        </w:rPr>
        <w:t>Wykonawc</w:t>
      </w:r>
      <w:r w:rsidR="006F30C5">
        <w:rPr>
          <w:rFonts w:ascii="Calibri" w:hAnsi="Calibri" w:cs="Calibri"/>
          <w:b/>
          <w:sz w:val="22"/>
          <w:szCs w:val="22"/>
        </w:rPr>
        <w:t>a</w:t>
      </w:r>
      <w:r w:rsidRPr="00717968">
        <w:rPr>
          <w:rFonts w:ascii="Calibri" w:hAnsi="Calibri" w:cs="Calibri"/>
          <w:bCs/>
          <w:sz w:val="22"/>
          <w:szCs w:val="22"/>
        </w:rPr>
        <w:t>”,</w:t>
      </w:r>
    </w:p>
    <w:p w:rsidR="006F30C5" w:rsidP="00B831D8" w:rsidRDefault="006F30C5" w14:paraId="6EF6A039" w14:textId="77777777">
      <w:pPr>
        <w:tabs>
          <w:tab w:val="left" w:pos="0"/>
        </w:tabs>
        <w:spacing w:after="0" w:line="259" w:lineRule="auto"/>
        <w:ind w:left="284" w:hanging="284"/>
        <w:contextualSpacing/>
        <w:jc w:val="both"/>
        <w:rPr>
          <w:rFonts w:ascii="Calibri" w:hAnsi="Calibri" w:cs="Calibri"/>
          <w:sz w:val="22"/>
          <w:szCs w:val="22"/>
        </w:rPr>
      </w:pPr>
    </w:p>
    <w:p w:rsidR="00536621" w:rsidP="6165782D" w:rsidRDefault="006F30C5" w14:paraId="748AEFBC" w14:textId="644C8F56">
      <w:pPr>
        <w:tabs>
          <w:tab w:val="left" w:pos="0"/>
        </w:tabs>
        <w:spacing w:after="0" w:line="259" w:lineRule="auto"/>
        <w:contextualSpacing w:val="1"/>
        <w:jc w:val="both"/>
        <w:rPr>
          <w:rFonts w:ascii="Calibri" w:hAnsi="Calibri" w:cs="Calibri"/>
          <w:sz w:val="22"/>
          <w:szCs w:val="22"/>
        </w:rPr>
      </w:pPr>
      <w:r w:rsidRPr="7B047D29" w:rsidR="006F30C5">
        <w:rPr>
          <w:rFonts w:ascii="Calibri" w:hAnsi="Calibri" w:cs="Calibri"/>
          <w:sz w:val="22"/>
          <w:szCs w:val="22"/>
          <w:u w:val="single"/>
        </w:rPr>
        <w:t>w związku z</w:t>
      </w:r>
      <w:r w:rsidRPr="7B047D29" w:rsidR="006F30C5">
        <w:rPr>
          <w:rFonts w:ascii="Calibri" w:hAnsi="Calibri" w:cs="Calibri"/>
          <w:sz w:val="22"/>
          <w:szCs w:val="22"/>
        </w:rPr>
        <w:t xml:space="preserve"> </w:t>
      </w:r>
      <w:r w:rsidRPr="7B047D29" w:rsidR="006E74E1">
        <w:rPr>
          <w:rFonts w:ascii="Calibri" w:hAnsi="Calibri" w:cs="Calibri"/>
          <w:sz w:val="22"/>
          <w:szCs w:val="22"/>
        </w:rPr>
        <w:t>uzyskaniem dostępu do d</w:t>
      </w:r>
      <w:r w:rsidRPr="7B047D29" w:rsidR="006E74E1">
        <w:rPr>
          <w:rFonts w:ascii="Calibri" w:hAnsi="Calibri" w:cs="Calibri"/>
          <w:sz w:val="22"/>
          <w:szCs w:val="22"/>
        </w:rPr>
        <w:t>okumentacj</w:t>
      </w:r>
      <w:r w:rsidRPr="7B047D29" w:rsidR="006E74E1">
        <w:rPr>
          <w:rFonts w:ascii="Calibri" w:hAnsi="Calibri" w:cs="Calibri"/>
          <w:sz w:val="22"/>
          <w:szCs w:val="22"/>
        </w:rPr>
        <w:t>i</w:t>
      </w:r>
      <w:r w:rsidRPr="7B047D29" w:rsidR="004F2E17">
        <w:rPr>
          <w:rFonts w:ascii="Calibri" w:hAnsi="Calibri" w:cs="Calibri"/>
          <w:sz w:val="22"/>
          <w:szCs w:val="22"/>
        </w:rPr>
        <w:t>,</w:t>
      </w:r>
      <w:r w:rsidRPr="7B047D29" w:rsidR="006E74E1">
        <w:rPr>
          <w:rFonts w:ascii="Calibri" w:hAnsi="Calibri" w:cs="Calibri"/>
          <w:sz w:val="22"/>
          <w:szCs w:val="22"/>
        </w:rPr>
        <w:t xml:space="preserve"> o której mowa w pkt</w:t>
      </w:r>
      <w:r w:rsidRPr="7B047D29" w:rsidR="00212BCE">
        <w:rPr>
          <w:rFonts w:ascii="Calibri" w:hAnsi="Calibri" w:cs="Calibri"/>
          <w:sz w:val="22"/>
          <w:szCs w:val="22"/>
        </w:rPr>
        <w:t>.</w:t>
      </w:r>
      <w:r w:rsidRPr="7B047D29" w:rsidR="00CA0BCE">
        <w:rPr>
          <w:rFonts w:ascii="Calibri" w:hAnsi="Calibri" w:cs="Calibri"/>
          <w:sz w:val="22"/>
          <w:szCs w:val="22"/>
        </w:rPr>
        <w:t xml:space="preserve"> </w:t>
      </w:r>
      <w:r w:rsidRPr="7B047D29" w:rsidR="00CA0BCE">
        <w:rPr>
          <w:rFonts w:ascii="Calibri" w:hAnsi="Calibri" w:cs="Calibri"/>
          <w:sz w:val="22"/>
          <w:szCs w:val="22"/>
        </w:rPr>
        <w:t>III.</w:t>
      </w:r>
      <w:r w:rsidRPr="7B047D29" w:rsidR="00CA0BCE">
        <w:rPr>
          <w:rFonts w:ascii="Calibri" w:hAnsi="Calibri" w:cs="Calibri"/>
          <w:sz w:val="22"/>
          <w:szCs w:val="22"/>
        </w:rPr>
        <w:t xml:space="preserve"> </w:t>
      </w:r>
      <w:r w:rsidRPr="7B047D29" w:rsidR="006E74E1">
        <w:rPr>
          <w:rFonts w:ascii="Calibri" w:hAnsi="Calibri" w:cs="Calibri"/>
          <w:sz w:val="22"/>
          <w:szCs w:val="22"/>
        </w:rPr>
        <w:t>Zapytania Ofertowego</w:t>
      </w:r>
      <w:r w:rsidRPr="7B047D29" w:rsidR="006E74E1">
        <w:rPr>
          <w:rFonts w:ascii="Calibri" w:hAnsi="Calibri" w:cs="Calibri"/>
          <w:sz w:val="22"/>
          <w:szCs w:val="22"/>
        </w:rPr>
        <w:t xml:space="preserve"> </w:t>
      </w:r>
      <w:r w:rsidRPr="7B047D29" w:rsidR="00036955">
        <w:rPr>
          <w:rFonts w:ascii="Calibri" w:hAnsi="Calibri" w:cs="Calibri"/>
          <w:sz w:val="22"/>
          <w:szCs w:val="22"/>
        </w:rPr>
        <w:t>nr</w:t>
      </w:r>
      <w:r w:rsidRPr="7B047D29" w:rsidR="006B7D4D">
        <w:rPr>
          <w:rFonts w:ascii="Calibri" w:hAnsi="Calibri" w:cs="Calibri"/>
          <w:sz w:val="22"/>
          <w:szCs w:val="22"/>
        </w:rPr>
        <w:t xml:space="preserve"> </w:t>
      </w:r>
      <w:r w:rsidRPr="7B047D29" w:rsidR="006B7D4D">
        <w:rPr>
          <w:rFonts w:ascii="Calibri" w:hAnsi="Calibri" w:cs="Calibri"/>
          <w:sz w:val="22"/>
          <w:szCs w:val="22"/>
        </w:rPr>
        <w:t>1/2025</w:t>
      </w:r>
      <w:r w:rsidRPr="7B047D29" w:rsidR="250EC23D">
        <w:rPr>
          <w:rFonts w:ascii="Calibri" w:hAnsi="Calibri" w:cs="Calibri"/>
          <w:sz w:val="22"/>
          <w:szCs w:val="22"/>
        </w:rPr>
        <w:t>,</w:t>
      </w:r>
      <w:r w:rsidRPr="7B047D29" w:rsidR="006B7D4D">
        <w:rPr>
          <w:rFonts w:ascii="Calibri" w:hAnsi="Calibri" w:cs="Calibri"/>
          <w:sz w:val="22"/>
          <w:szCs w:val="22"/>
        </w:rPr>
        <w:t xml:space="preserve"> </w:t>
      </w:r>
      <w:r w:rsidRPr="7B047D29" w:rsidR="009F7E3B">
        <w:rPr>
          <w:rFonts w:ascii="Calibri" w:hAnsi="Calibri" w:cs="Calibri"/>
          <w:sz w:val="22"/>
          <w:szCs w:val="22"/>
        </w:rPr>
        <w:t xml:space="preserve">w celu rozważenia udziału w postępowaniu </w:t>
      </w:r>
      <w:r w:rsidRPr="7B047D29" w:rsidR="007C3EEB">
        <w:rPr>
          <w:rFonts w:ascii="Calibri" w:hAnsi="Calibri" w:cs="Calibri"/>
          <w:sz w:val="22"/>
          <w:szCs w:val="22"/>
        </w:rPr>
        <w:t>(„</w:t>
      </w:r>
      <w:r w:rsidRPr="7B047D29" w:rsidR="007C3EEB">
        <w:rPr>
          <w:rFonts w:ascii="Calibri" w:hAnsi="Calibri" w:cs="Calibri"/>
          <w:b w:val="1"/>
          <w:bCs w:val="1"/>
          <w:sz w:val="22"/>
          <w:szCs w:val="22"/>
        </w:rPr>
        <w:t>Cel</w:t>
      </w:r>
      <w:r w:rsidRPr="7B047D29" w:rsidR="007C3EEB">
        <w:rPr>
          <w:rFonts w:ascii="Calibri" w:hAnsi="Calibri" w:cs="Calibri"/>
          <w:sz w:val="22"/>
          <w:szCs w:val="22"/>
        </w:rPr>
        <w:t xml:space="preserve">”), </w:t>
      </w:r>
      <w:r w:rsidRPr="7B047D29" w:rsidR="009F7E3B">
        <w:rPr>
          <w:rFonts w:ascii="Calibri" w:hAnsi="Calibri" w:cs="Calibri"/>
          <w:sz w:val="22"/>
          <w:szCs w:val="22"/>
        </w:rPr>
        <w:t>prowadzonym</w:t>
      </w:r>
      <w:r w:rsidRPr="7B047D29" w:rsidR="00036955">
        <w:rPr>
          <w:rFonts w:ascii="Calibri" w:hAnsi="Calibri" w:cs="Calibri"/>
          <w:sz w:val="22"/>
          <w:szCs w:val="22"/>
        </w:rPr>
        <w:t xml:space="preserve"> przez </w:t>
      </w:r>
      <w:r w:rsidRPr="7B047D29" w:rsidR="00036955">
        <w:rPr>
          <w:rFonts w:ascii="Calibri" w:hAnsi="Calibri" w:cs="Calibri"/>
          <w:b w:val="1"/>
          <w:bCs w:val="1"/>
          <w:sz w:val="22"/>
          <w:szCs w:val="22"/>
        </w:rPr>
        <w:t>Bioceltix</w:t>
      </w:r>
      <w:r w:rsidRPr="7B047D29" w:rsidR="00036955">
        <w:rPr>
          <w:rFonts w:ascii="Calibri" w:hAnsi="Calibri" w:cs="Calibri"/>
          <w:b w:val="1"/>
          <w:bCs w:val="1"/>
          <w:sz w:val="22"/>
          <w:szCs w:val="22"/>
        </w:rPr>
        <w:t xml:space="preserve"> S.A.</w:t>
      </w:r>
      <w:r w:rsidRPr="7B047D29" w:rsidR="00036955">
        <w:rPr>
          <w:rFonts w:ascii="Calibri" w:hAnsi="Calibri" w:cs="Calibri"/>
          <w:sz w:val="22"/>
          <w:szCs w:val="22"/>
        </w:rPr>
        <w:t xml:space="preserve"> z siedzibą we Wrocławiu, przy ul. Bierutowskiej 57-59, bud. III, 51-317 Wrocław, KRS: 0000744521, NIP: 8992794360</w:t>
      </w:r>
      <w:r w:rsidRPr="7B047D29" w:rsidR="00036955">
        <w:rPr>
          <w:rFonts w:ascii="Calibri" w:hAnsi="Calibri" w:cs="Calibri"/>
          <w:sz w:val="22"/>
          <w:szCs w:val="22"/>
        </w:rPr>
        <w:t xml:space="preserve">, </w:t>
      </w:r>
      <w:r w:rsidRPr="7B047D29" w:rsidR="00036955">
        <w:rPr>
          <w:rFonts w:ascii="Calibri" w:hAnsi="Calibri" w:cs="Calibri"/>
          <w:sz w:val="22"/>
          <w:szCs w:val="22"/>
        </w:rPr>
        <w:t>REGON: 364963245,</w:t>
      </w:r>
      <w:r w:rsidRPr="7B047D29" w:rsidR="00036955">
        <w:rPr>
          <w:rFonts w:ascii="Calibri" w:hAnsi="Calibri" w:cs="Calibri"/>
          <w:sz w:val="22"/>
          <w:szCs w:val="22"/>
        </w:rPr>
        <w:t xml:space="preserve"> </w:t>
      </w:r>
    </w:p>
    <w:p w:rsidRPr="006F30C5" w:rsidR="006F30C5" w:rsidP="00036955" w:rsidRDefault="00036955" w14:paraId="6CB9C342" w14:textId="1A6374F7">
      <w:pPr>
        <w:tabs>
          <w:tab w:val="left" w:pos="0"/>
        </w:tabs>
        <w:spacing w:after="0" w:line="259" w:lineRule="auto"/>
        <w:contextualSpacing/>
        <w:jc w:val="both"/>
        <w:rPr>
          <w:rFonts w:ascii="Calibri" w:hAnsi="Calibri" w:cs="Calibri"/>
          <w:sz w:val="22"/>
          <w:szCs w:val="22"/>
        </w:rPr>
      </w:pPr>
      <w:r>
        <w:rPr>
          <w:rFonts w:ascii="Calibri" w:hAnsi="Calibri" w:cs="Calibri"/>
          <w:sz w:val="22"/>
          <w:szCs w:val="22"/>
        </w:rPr>
        <w:t xml:space="preserve">dalej jako </w:t>
      </w:r>
      <w:r w:rsidRPr="00036955">
        <w:rPr>
          <w:rFonts w:ascii="Calibri" w:hAnsi="Calibri" w:cs="Calibri"/>
          <w:bCs/>
          <w:sz w:val="22"/>
          <w:szCs w:val="22"/>
        </w:rPr>
        <w:t>„</w:t>
      </w:r>
      <w:r w:rsidRPr="00036955">
        <w:rPr>
          <w:rFonts w:ascii="Calibri" w:hAnsi="Calibri" w:cs="Calibri"/>
          <w:b/>
          <w:sz w:val="22"/>
          <w:szCs w:val="22"/>
        </w:rPr>
        <w:t>Zamawiający</w:t>
      </w:r>
      <w:r w:rsidRPr="00036955">
        <w:rPr>
          <w:rFonts w:ascii="Calibri" w:hAnsi="Calibri" w:cs="Calibri"/>
          <w:bCs/>
          <w:sz w:val="22"/>
          <w:szCs w:val="22"/>
        </w:rPr>
        <w:t>”,</w:t>
      </w:r>
      <w:r>
        <w:rPr>
          <w:rFonts w:ascii="Calibri" w:hAnsi="Calibri" w:cs="Calibri"/>
          <w:sz w:val="22"/>
          <w:szCs w:val="22"/>
        </w:rPr>
        <w:t xml:space="preserve"> </w:t>
      </w:r>
    </w:p>
    <w:p w:rsidR="006F30C5" w:rsidP="006F30C5" w:rsidRDefault="006F30C5" w14:paraId="71DA3A55" w14:textId="77777777">
      <w:pPr>
        <w:tabs>
          <w:tab w:val="left" w:pos="0"/>
        </w:tabs>
        <w:spacing w:after="0" w:line="259" w:lineRule="auto"/>
        <w:ind w:left="284" w:hanging="284"/>
        <w:contextualSpacing/>
        <w:jc w:val="both"/>
        <w:rPr>
          <w:rFonts w:ascii="Calibri" w:hAnsi="Calibri" w:cs="Calibri"/>
          <w:sz w:val="22"/>
          <w:szCs w:val="22"/>
        </w:rPr>
      </w:pPr>
    </w:p>
    <w:p w:rsidR="00717968" w:rsidP="00B831D8" w:rsidRDefault="00EB7510" w14:paraId="591AF80C" w14:textId="726A96B8">
      <w:pPr>
        <w:tabs>
          <w:tab w:val="left" w:pos="0"/>
        </w:tabs>
        <w:spacing w:after="0" w:line="259" w:lineRule="auto"/>
        <w:ind w:left="284" w:hanging="284"/>
        <w:contextualSpacing/>
        <w:jc w:val="both"/>
        <w:rPr>
          <w:rFonts w:ascii="Calibri" w:hAnsi="Calibri" w:cs="Calibri"/>
          <w:sz w:val="22"/>
          <w:szCs w:val="22"/>
          <w:u w:val="single"/>
        </w:rPr>
      </w:pPr>
      <w:r>
        <w:rPr>
          <w:rFonts w:ascii="Calibri" w:hAnsi="Calibri" w:cs="Calibri"/>
          <w:sz w:val="22"/>
          <w:szCs w:val="22"/>
          <w:u w:val="single"/>
        </w:rPr>
        <w:t xml:space="preserve">niniejszym zobowiązujemy się i </w:t>
      </w:r>
      <w:r w:rsidRPr="006F30C5" w:rsidR="00B9167F">
        <w:rPr>
          <w:rFonts w:ascii="Calibri" w:hAnsi="Calibri" w:cs="Calibri"/>
          <w:sz w:val="22"/>
          <w:szCs w:val="22"/>
          <w:u w:val="single"/>
        </w:rPr>
        <w:t>oświadczam</w:t>
      </w:r>
      <w:r w:rsidRPr="00B9167F" w:rsidR="00B9167F">
        <w:rPr>
          <w:rFonts w:ascii="Calibri" w:hAnsi="Calibri" w:cs="Calibri"/>
          <w:sz w:val="22"/>
          <w:szCs w:val="22"/>
          <w:u w:val="single"/>
        </w:rPr>
        <w:t>y</w:t>
      </w:r>
      <w:r w:rsidRPr="006F30C5" w:rsidR="00B9167F">
        <w:rPr>
          <w:rFonts w:ascii="Calibri" w:hAnsi="Calibri" w:cs="Calibri"/>
          <w:sz w:val="22"/>
          <w:szCs w:val="22"/>
          <w:u w:val="single"/>
        </w:rPr>
        <w:t>,</w:t>
      </w:r>
      <w:r w:rsidRPr="00B9167F" w:rsidR="00B9167F">
        <w:rPr>
          <w:rFonts w:ascii="Calibri" w:hAnsi="Calibri" w:cs="Calibri"/>
          <w:sz w:val="22"/>
          <w:szCs w:val="22"/>
          <w:u w:val="single"/>
        </w:rPr>
        <w:t xml:space="preserve"> </w:t>
      </w:r>
      <w:r w:rsidR="00B9167F">
        <w:rPr>
          <w:rFonts w:ascii="Calibri" w:hAnsi="Calibri" w:cs="Calibri"/>
          <w:sz w:val="22"/>
          <w:szCs w:val="22"/>
          <w:u w:val="single"/>
        </w:rPr>
        <w:t>co następuje:</w:t>
      </w:r>
    </w:p>
    <w:p w:rsidRPr="00717968" w:rsidR="00B9167F" w:rsidP="00B831D8" w:rsidRDefault="00B9167F" w14:paraId="7BA4D4BA" w14:textId="77777777">
      <w:pPr>
        <w:tabs>
          <w:tab w:val="left" w:pos="0"/>
        </w:tabs>
        <w:spacing w:after="0" w:line="259" w:lineRule="auto"/>
        <w:ind w:left="284" w:hanging="284"/>
        <w:contextualSpacing/>
        <w:jc w:val="both"/>
        <w:rPr>
          <w:rFonts w:ascii="Calibri" w:hAnsi="Calibri" w:cs="Calibri"/>
          <w:sz w:val="22"/>
          <w:szCs w:val="22"/>
        </w:rPr>
      </w:pPr>
    </w:p>
    <w:p w:rsidRPr="00B831D8" w:rsidR="00B831D8" w:rsidP="00B831D8" w:rsidRDefault="00B831D8" w14:paraId="07F77D97" w14:textId="1993BE3F">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Wykonawca zobowiązuje się traktować jako poufne wszelkie dane lub informacje o charakterze poufnym lub zastrzeżonym, które nie są powszechnie znane opinii publicznej, w formie materialnej lub niematerialnej, na dowolnym nośniku, niezależnie od tego, czy są oznaczone jako „poufne”, „zastrzeżone” lub z innym podobnym oznaczeniem, które rozsądna strona powinna, ze względu na charakter informacji lub okoliczności towarzyszące ich ujawnieniu, rozumieć jako poufne, ujawnione przez Zamawiającego („Informacje Poufne”). Informacje Poufne obejmują między innymi wszelkie informacje techniczne i nietechniczne związane z działalnością Zamawiającego oraz jego produktami, w tym między innymi pomysły i koncepcje, informacje dotyczące badań, rozwoju, szczegółów inżynieryjnych/projektowych, wynalazków, know-how, specyfikacji, tajemnic handlowych, informacji finansowych, list klientów/dostawców/pracowników, strategii, prognoz i planów biznesowych,  wewnętrzne działania i metody, informacje dotyczące sprzedaży, plany marketingowe oraz istnienie i treść wszelkich negocjacji lub innych dyskusji między </w:t>
      </w:r>
      <w:r w:rsidR="00AB1419">
        <w:rPr>
          <w:rFonts w:ascii="Calibri" w:hAnsi="Calibri" w:eastAsia="Calibri" w:cs="Calibri"/>
          <w:color w:val="000000"/>
          <w:kern w:val="0"/>
          <w:sz w:val="22"/>
          <w:szCs w:val="22"/>
          <w:lang w:eastAsia="zh-CN"/>
          <w14:ligatures w14:val="none"/>
        </w:rPr>
        <w:t>Zamawiającym</w:t>
      </w:r>
      <w:r w:rsidR="00786703">
        <w:rPr>
          <w:rFonts w:ascii="Calibri" w:hAnsi="Calibri" w:eastAsia="Calibri" w:cs="Calibri"/>
          <w:color w:val="000000"/>
          <w:kern w:val="0"/>
          <w:sz w:val="22"/>
          <w:szCs w:val="22"/>
          <w:lang w:eastAsia="zh-CN"/>
          <w14:ligatures w14:val="none"/>
        </w:rPr>
        <w:t>,</w:t>
      </w:r>
      <w:r w:rsidR="00AB1419">
        <w:rPr>
          <w:rFonts w:ascii="Calibri" w:hAnsi="Calibri" w:eastAsia="Calibri" w:cs="Calibri"/>
          <w:color w:val="000000"/>
          <w:kern w:val="0"/>
          <w:sz w:val="22"/>
          <w:szCs w:val="22"/>
          <w:lang w:eastAsia="zh-CN"/>
          <w14:ligatures w14:val="none"/>
        </w:rPr>
        <w:t xml:space="preserve"> a Wykonawcą</w:t>
      </w:r>
      <w:r w:rsidRPr="00B831D8">
        <w:rPr>
          <w:rFonts w:ascii="Calibri" w:hAnsi="Calibri" w:eastAsia="Calibri" w:cs="Calibri"/>
          <w:color w:val="000000"/>
          <w:kern w:val="0"/>
          <w:sz w:val="22"/>
          <w:szCs w:val="22"/>
          <w:lang w:eastAsia="zh-CN"/>
          <w14:ligatures w14:val="none"/>
        </w:rPr>
        <w:t>.</w:t>
      </w:r>
    </w:p>
    <w:p w:rsidRPr="00B831D8" w:rsidR="00B831D8" w:rsidP="00B831D8" w:rsidRDefault="00B831D8" w14:paraId="3C99D11D" w14:textId="64C14D5B">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Wykonawca będzie wykorzystywać Informacje Poufne wyłącznie w związku z realizacją </w:t>
      </w:r>
      <w:r w:rsidR="007C3EEB">
        <w:rPr>
          <w:rFonts w:ascii="Calibri" w:hAnsi="Calibri" w:eastAsia="Calibri" w:cs="Calibri"/>
          <w:color w:val="000000"/>
          <w:kern w:val="0"/>
          <w:sz w:val="22"/>
          <w:szCs w:val="22"/>
          <w:lang w:eastAsia="zh-CN"/>
          <w14:ligatures w14:val="none"/>
        </w:rPr>
        <w:t>Celu</w:t>
      </w:r>
      <w:r w:rsidRPr="00B831D8">
        <w:rPr>
          <w:rFonts w:ascii="Calibri" w:hAnsi="Calibri" w:eastAsia="Calibri" w:cs="Calibri"/>
          <w:color w:val="000000"/>
          <w:kern w:val="0"/>
          <w:sz w:val="22"/>
          <w:szCs w:val="22"/>
          <w:lang w:eastAsia="zh-CN"/>
          <w14:ligatures w14:val="none"/>
        </w:rPr>
        <w:t xml:space="preserve"> i nie może wykorzystywać, rozpowszechniać ani w żaden sposób ujawniać Informacji Poufnych żadnej osobie trzeciej, z wyjątkiem pracowników, współpracowników, członków kadry kierowniczej, konsultantów, wykonawców i/lub agentów, pośredników Wykonawcy (łącznie "Przedstawiciele"), którzy są związani obowiązkiem zachowania poufności (w tym zawodowym obowiązkiem zachowania poufności lub umowami o zachowaniu poufności), co najmniej tak restrykcyjnym, jak ten zawarty w </w:t>
      </w:r>
      <w:r w:rsidR="007C3EEB">
        <w:rPr>
          <w:rFonts w:ascii="Calibri" w:hAnsi="Calibri" w:eastAsia="Calibri" w:cs="Calibri"/>
          <w:color w:val="000000"/>
          <w:kern w:val="0"/>
          <w:sz w:val="22"/>
          <w:szCs w:val="22"/>
          <w:lang w:eastAsia="zh-CN"/>
          <w14:ligatures w14:val="none"/>
        </w:rPr>
        <w:t>niniejszym Oświadczeniu</w:t>
      </w:r>
      <w:r w:rsidRPr="00B831D8">
        <w:rPr>
          <w:rFonts w:ascii="Calibri" w:hAnsi="Calibri" w:eastAsia="Calibri" w:cs="Calibri"/>
          <w:color w:val="000000"/>
          <w:kern w:val="0"/>
          <w:sz w:val="22"/>
          <w:szCs w:val="22"/>
          <w:lang w:eastAsia="zh-CN"/>
          <w14:ligatures w14:val="none"/>
        </w:rPr>
        <w:t xml:space="preserve">, na zasadzie „ścisłej potrzeby”, wyłącznie w związku z realizacją </w:t>
      </w:r>
      <w:r w:rsidR="007C3EEB">
        <w:rPr>
          <w:rFonts w:ascii="Calibri" w:hAnsi="Calibri" w:eastAsia="Calibri" w:cs="Calibri"/>
          <w:color w:val="000000"/>
          <w:kern w:val="0"/>
          <w:sz w:val="22"/>
          <w:szCs w:val="22"/>
          <w:lang w:eastAsia="zh-CN"/>
          <w14:ligatures w14:val="none"/>
        </w:rPr>
        <w:t>Celu</w:t>
      </w:r>
      <w:r w:rsidRPr="00B831D8">
        <w:rPr>
          <w:rFonts w:ascii="Calibri" w:hAnsi="Calibri" w:eastAsia="Calibri" w:cs="Calibri"/>
          <w:color w:val="000000"/>
          <w:kern w:val="0"/>
          <w:sz w:val="22"/>
          <w:szCs w:val="22"/>
          <w:lang w:eastAsia="zh-CN"/>
          <w14:ligatures w14:val="none"/>
        </w:rPr>
        <w:t xml:space="preserve">. Wykonawca ponosi odpowiedzialność za wszelkie naruszenia postanowień niniejszego </w:t>
      </w:r>
      <w:r w:rsidR="00924BCD">
        <w:rPr>
          <w:rFonts w:ascii="Calibri" w:hAnsi="Calibri" w:eastAsia="Calibri" w:cs="Calibri"/>
          <w:color w:val="000000"/>
          <w:kern w:val="0"/>
          <w:sz w:val="22"/>
          <w:szCs w:val="22"/>
          <w:lang w:eastAsia="zh-CN"/>
          <w14:ligatures w14:val="none"/>
        </w:rPr>
        <w:t>Oświadczenia</w:t>
      </w:r>
      <w:r w:rsidRPr="00B831D8">
        <w:rPr>
          <w:rFonts w:ascii="Calibri" w:hAnsi="Calibri" w:eastAsia="Calibri" w:cs="Calibri"/>
          <w:color w:val="000000"/>
          <w:kern w:val="0"/>
          <w:sz w:val="22"/>
          <w:szCs w:val="22"/>
          <w:lang w:eastAsia="zh-CN"/>
          <w14:ligatures w14:val="none"/>
        </w:rPr>
        <w:t xml:space="preserve"> przez swoich Przedstawicieli.</w:t>
      </w:r>
    </w:p>
    <w:p w:rsidRPr="00B831D8" w:rsidR="00B831D8" w:rsidP="00B831D8" w:rsidRDefault="00B831D8" w14:paraId="73F81568" w14:textId="77777777">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Wykonawca zobowiązany jest do zachowania takiego samego stopnia staranności, jaki stosuje w celu ochrony własnych Informacji Poufnych, przy czym ma być to co najmniej rozsądny stopień staranności, tak aby zapobiec nieuprawnionemu ujawnieniu Informacji Poufnych. </w:t>
      </w:r>
    </w:p>
    <w:p w:rsidRPr="00B831D8" w:rsidR="00B831D8" w:rsidP="00B831D8" w:rsidRDefault="00B831D8" w14:paraId="0F5A28C0" w14:textId="2ABB56C0">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Informacje Poufne nie mogą być powielane w żadnej formie, z wyjątkiem sytuacji, gdy jest to ściśle wymagane do realizacji </w:t>
      </w:r>
      <w:r w:rsidR="007C3EEB">
        <w:rPr>
          <w:rFonts w:ascii="Calibri" w:hAnsi="Calibri" w:eastAsia="Calibri" w:cs="Calibri"/>
          <w:color w:val="000000"/>
          <w:kern w:val="0"/>
          <w:sz w:val="22"/>
          <w:szCs w:val="22"/>
          <w:lang w:eastAsia="zh-CN"/>
          <w14:ligatures w14:val="none"/>
        </w:rPr>
        <w:t>Celu</w:t>
      </w:r>
      <w:r w:rsidRPr="00B831D8">
        <w:rPr>
          <w:rFonts w:ascii="Calibri" w:hAnsi="Calibri" w:eastAsia="Calibri" w:cs="Calibri"/>
          <w:color w:val="000000"/>
          <w:kern w:val="0"/>
          <w:sz w:val="22"/>
          <w:szCs w:val="22"/>
          <w:lang w:eastAsia="zh-CN"/>
          <w14:ligatures w14:val="none"/>
        </w:rPr>
        <w:t xml:space="preserve">. Wszelkie reprodukcje (w tym kopie lub streszczenia) jakichkolwiek Informacji Poufnych Zamawiającego wykonane przez Wykonawcę pozostaną własnością </w:t>
      </w:r>
      <w:r w:rsidRPr="00B831D8">
        <w:rPr>
          <w:rFonts w:ascii="Calibri" w:hAnsi="Calibri" w:eastAsia="Calibri" w:cs="Calibri"/>
          <w:color w:val="000000"/>
          <w:kern w:val="0"/>
          <w:sz w:val="22"/>
          <w:szCs w:val="22"/>
          <w:lang w:eastAsia="zh-CN"/>
          <w14:ligatures w14:val="none"/>
        </w:rPr>
        <w:lastRenderedPageBreak/>
        <w:t>Zamawiającego i będą musiały zawierać wszystkie informacje lub legendy dotyczące poufności lub własności intelektualnej, które pojawiają się w oryginale.</w:t>
      </w:r>
    </w:p>
    <w:p w:rsidRPr="00B831D8" w:rsidR="00B831D8" w:rsidP="00B831D8" w:rsidRDefault="00B831D8" w14:paraId="10DA0BDE" w14:textId="77777777">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Wykonawca jest zobowiązany do powiadomienia Zamawiającego o każdym przypadku nieuprawnionego ujawnienia, wykorzystania, utraty lub zwielokrotnienia Informacji Poufnych niezwłocznie po uzyskaniu informacji o takim przypadku.</w:t>
      </w:r>
    </w:p>
    <w:p w:rsidRPr="00B831D8" w:rsidR="00B831D8" w:rsidP="00B831D8" w:rsidRDefault="00B831D8" w14:paraId="18060D61" w14:textId="77777777">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Informacje Poufne Zamawiającego są i pozostaną wyłączną własnością Zamawiającego.</w:t>
      </w:r>
    </w:p>
    <w:p w:rsidRPr="00B831D8" w:rsidR="00B831D8" w:rsidP="00B831D8" w:rsidRDefault="00B831D8" w14:paraId="3B3C11E3" w14:textId="60EA14DF">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Żadne z postanowień niniejszego </w:t>
      </w:r>
      <w:r w:rsidR="007C3EEB">
        <w:rPr>
          <w:rFonts w:ascii="Calibri" w:hAnsi="Calibri" w:eastAsia="Calibri" w:cs="Calibri"/>
          <w:color w:val="000000"/>
          <w:kern w:val="0"/>
          <w:sz w:val="22"/>
          <w:szCs w:val="22"/>
          <w:lang w:eastAsia="zh-CN"/>
          <w14:ligatures w14:val="none"/>
        </w:rPr>
        <w:t>Oświadczenia</w:t>
      </w:r>
      <w:r w:rsidRPr="00B831D8">
        <w:rPr>
          <w:rFonts w:ascii="Calibri" w:hAnsi="Calibri" w:eastAsia="Calibri" w:cs="Calibri"/>
          <w:color w:val="000000"/>
          <w:kern w:val="0"/>
          <w:sz w:val="22"/>
          <w:szCs w:val="22"/>
          <w:lang w:eastAsia="zh-CN"/>
          <w14:ligatures w14:val="none"/>
        </w:rPr>
        <w:t xml:space="preserve"> nie może być interpretowane jako przyznanie Wykonawcy jakichkolwiek praw własności intelektualnej, na mocy licencji lub w inny sposób, do jakichkolwiek Informacji Poufnych Zamawiającego (udziału w nich lub ich pochodnych) lub do jakiegokolwiek wynalazku lub jakiegokolwiek patentu, prawa autorskiego, znaku towarowego lub innej własności intelektualnej, które powstało lub może powstać na podstawie takich Informacji Poufnych (lub ich pochodnych). </w:t>
      </w:r>
    </w:p>
    <w:p w:rsidRPr="00B831D8" w:rsidR="00B831D8" w:rsidP="00B831D8" w:rsidRDefault="00B831D8" w14:paraId="0A870E88" w14:textId="78669855">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Zobowiązania Wykonawcy wynikające z niniejszego </w:t>
      </w:r>
      <w:r w:rsidRPr="00405399" w:rsidR="00405399">
        <w:rPr>
          <w:rFonts w:ascii="Calibri" w:hAnsi="Calibri" w:eastAsia="Calibri" w:cs="Calibri"/>
          <w:color w:val="000000"/>
          <w:kern w:val="0"/>
          <w:sz w:val="22"/>
          <w:szCs w:val="22"/>
          <w:lang w:eastAsia="zh-CN"/>
          <w14:ligatures w14:val="none"/>
        </w:rPr>
        <w:t>Oświadczenia</w:t>
      </w:r>
      <w:r w:rsidRPr="00B831D8">
        <w:rPr>
          <w:rFonts w:ascii="Calibri" w:hAnsi="Calibri" w:eastAsia="Calibri" w:cs="Calibri"/>
          <w:color w:val="000000"/>
          <w:kern w:val="0"/>
          <w:sz w:val="22"/>
          <w:szCs w:val="22"/>
          <w:lang w:eastAsia="zh-CN"/>
          <w14:ligatures w14:val="none"/>
        </w:rPr>
        <w:t xml:space="preserve">, w tym zobowiązanie do zachowania poufności, pozostaną w mocy i będą obowiązywać przez dziesięć (10) lat od daty </w:t>
      </w:r>
      <w:r w:rsidR="007C3EEB">
        <w:rPr>
          <w:rFonts w:ascii="Calibri" w:hAnsi="Calibri" w:eastAsia="Calibri" w:cs="Calibri"/>
          <w:color w:val="000000"/>
          <w:kern w:val="0"/>
          <w:sz w:val="22"/>
          <w:szCs w:val="22"/>
          <w:lang w:eastAsia="zh-CN"/>
          <w14:ligatures w14:val="none"/>
        </w:rPr>
        <w:t>podpisania niniejszego Oświadczenia</w:t>
      </w:r>
      <w:r w:rsidRPr="00B831D8">
        <w:rPr>
          <w:rFonts w:ascii="Calibri" w:hAnsi="Calibri" w:eastAsia="Calibri" w:cs="Calibri"/>
          <w:color w:val="000000"/>
          <w:kern w:val="0"/>
          <w:sz w:val="22"/>
          <w:szCs w:val="22"/>
          <w:lang w:eastAsia="zh-CN"/>
          <w14:ligatures w14:val="none"/>
        </w:rPr>
        <w:t xml:space="preserve">, nawet po zwrocie lub zniszczeniu Informacji Poufnych przez Wykonawcę. W przypadku, gdy Zamawiający ujawni Wykonawcy informacje stanowiące tajemnicę handlową, informacje takie będą chronione przez Wykonawcę zgodnie z wymogami </w:t>
      </w:r>
      <w:r w:rsidR="007C3EEB">
        <w:rPr>
          <w:rFonts w:ascii="Calibri" w:hAnsi="Calibri" w:eastAsia="Calibri" w:cs="Calibri"/>
          <w:color w:val="000000"/>
          <w:kern w:val="0"/>
          <w:sz w:val="22"/>
          <w:szCs w:val="22"/>
          <w:lang w:eastAsia="zh-CN"/>
          <w14:ligatures w14:val="none"/>
        </w:rPr>
        <w:t>Oświadczenia</w:t>
      </w:r>
      <w:r w:rsidRPr="00B831D8">
        <w:rPr>
          <w:rFonts w:ascii="Calibri" w:hAnsi="Calibri" w:eastAsia="Calibri" w:cs="Calibri"/>
          <w:color w:val="000000"/>
          <w:kern w:val="0"/>
          <w:sz w:val="22"/>
          <w:szCs w:val="22"/>
          <w:lang w:eastAsia="zh-CN"/>
          <w14:ligatures w14:val="none"/>
        </w:rPr>
        <w:t xml:space="preserve"> bezterminowo lub tak długo, jak takie informacje pozostaną tajemnicą handlową zgodnie z obowiązującym prawem.</w:t>
      </w:r>
    </w:p>
    <w:p w:rsidRPr="00B831D8" w:rsidR="00B831D8" w:rsidP="00B831D8" w:rsidRDefault="00B831D8" w14:paraId="7A451B72" w14:textId="77777777">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Na pisemny wniosek Zamawiającego wszystkie dokumenty i inne materiały związane z Informacjami Poufnymi, w tym wszelkie pochodne takich Informacji Poufnych stworzone przez Wykonawcę (oraz wszystkie ich kopie) będące w posiadaniu Wykonawcy lub jego Przedstawicieli, muszą zostać niezwłocznie zwrócone lub zniszczone (usunięte, jeśli są w formie cyfrowej) według uznania Zamawiającego, a w przypadku zniszczenia musi ono zostać poświadczone przez upoważnionego przedstawiciela Wykonawcy.</w:t>
      </w:r>
    </w:p>
    <w:p w:rsidRPr="00B831D8" w:rsidR="00B831D8" w:rsidP="00B831D8" w:rsidRDefault="00B831D8" w14:paraId="483ACC6A" w14:textId="0ACA0E0E">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 Zobowiązania wynikające z niniejszego </w:t>
      </w:r>
      <w:r w:rsidR="007C3EEB">
        <w:rPr>
          <w:rFonts w:ascii="Calibri" w:hAnsi="Calibri" w:eastAsia="Calibri" w:cs="Calibri"/>
          <w:color w:val="000000"/>
          <w:kern w:val="0"/>
          <w:sz w:val="22"/>
          <w:szCs w:val="22"/>
          <w:lang w:eastAsia="zh-CN"/>
          <w14:ligatures w14:val="none"/>
        </w:rPr>
        <w:t>Oświadczenia</w:t>
      </w:r>
      <w:r w:rsidRPr="00B831D8">
        <w:rPr>
          <w:rFonts w:ascii="Calibri" w:hAnsi="Calibri" w:eastAsia="Calibri" w:cs="Calibri"/>
          <w:color w:val="000000"/>
          <w:kern w:val="0"/>
          <w:sz w:val="22"/>
          <w:szCs w:val="22"/>
          <w:lang w:eastAsia="zh-CN"/>
          <w14:ligatures w14:val="none"/>
        </w:rPr>
        <w:t xml:space="preserve"> nie są ograniczone terytorialnie.</w:t>
      </w:r>
    </w:p>
    <w:p w:rsidRPr="00B831D8" w:rsidR="00B831D8" w:rsidP="00B831D8" w:rsidRDefault="00B831D8" w14:paraId="12C0DCD8" w14:textId="72E3C057">
      <w:pPr>
        <w:numPr>
          <w:ilvl w:val="0"/>
          <w:numId w:val="1"/>
        </w:numPr>
        <w:tabs>
          <w:tab w:val="left" w:pos="0"/>
        </w:tabs>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 </w:t>
      </w:r>
      <w:r w:rsidR="00517C96">
        <w:rPr>
          <w:rFonts w:ascii="Calibri" w:hAnsi="Calibri" w:eastAsia="Calibri" w:cs="Calibri"/>
          <w:color w:val="000000"/>
          <w:kern w:val="0"/>
          <w:sz w:val="22"/>
          <w:szCs w:val="22"/>
          <w:lang w:eastAsia="zh-CN"/>
          <w14:ligatures w14:val="none"/>
        </w:rPr>
        <w:t>Wykonawca</w:t>
      </w:r>
      <w:r w:rsidRPr="00B831D8">
        <w:rPr>
          <w:rFonts w:ascii="Calibri" w:hAnsi="Calibri" w:eastAsia="Calibri" w:cs="Calibri"/>
          <w:color w:val="000000"/>
          <w:kern w:val="0"/>
          <w:sz w:val="22"/>
          <w:szCs w:val="22"/>
          <w:lang w:eastAsia="zh-CN"/>
          <w14:ligatures w14:val="none"/>
        </w:rPr>
        <w:t xml:space="preserve"> zgadza się, że jakiekolwiek naruszenie postanowień niniejszego </w:t>
      </w:r>
      <w:r w:rsidRPr="007C3EEB" w:rsidR="007C3EEB">
        <w:rPr>
          <w:rFonts w:ascii="Calibri" w:hAnsi="Calibri" w:eastAsia="Calibri" w:cs="Calibri"/>
          <w:color w:val="000000"/>
          <w:kern w:val="0"/>
          <w:sz w:val="22"/>
          <w:szCs w:val="22"/>
          <w:lang w:eastAsia="zh-CN"/>
          <w14:ligatures w14:val="none"/>
        </w:rPr>
        <w:t xml:space="preserve">Oświadczenia </w:t>
      </w:r>
      <w:r w:rsidRPr="00B831D8">
        <w:rPr>
          <w:rFonts w:ascii="Calibri" w:hAnsi="Calibri" w:eastAsia="Calibri" w:cs="Calibri"/>
          <w:color w:val="000000"/>
          <w:kern w:val="0"/>
          <w:sz w:val="22"/>
          <w:szCs w:val="22"/>
          <w:lang w:eastAsia="zh-CN"/>
          <w14:ligatures w14:val="none"/>
        </w:rPr>
        <w:t xml:space="preserve">może spowodować nieodwracalną szkodę dla Zamawiającego, a jakikolwiek środek prawny nie będzie wystarczający w przypadku takiego naruszenia. W zakresie dozwolonym przepisami prawa, Zamawiający jest uprawniony do dochodzenia określonego wykonania </w:t>
      </w:r>
      <w:r w:rsidRPr="007C3EEB" w:rsidR="007C3EEB">
        <w:rPr>
          <w:rFonts w:ascii="Calibri" w:hAnsi="Calibri" w:eastAsia="Calibri" w:cs="Calibri"/>
          <w:color w:val="000000"/>
          <w:kern w:val="0"/>
          <w:sz w:val="22"/>
          <w:szCs w:val="22"/>
          <w:lang w:eastAsia="zh-CN"/>
          <w14:ligatures w14:val="none"/>
        </w:rPr>
        <w:t xml:space="preserve">Oświadczenia </w:t>
      </w:r>
      <w:r w:rsidRPr="00B831D8">
        <w:rPr>
          <w:rFonts w:ascii="Calibri" w:hAnsi="Calibri" w:eastAsia="Calibri" w:cs="Calibri"/>
          <w:color w:val="000000"/>
          <w:kern w:val="0"/>
          <w:sz w:val="22"/>
          <w:szCs w:val="22"/>
          <w:lang w:eastAsia="zh-CN"/>
          <w14:ligatures w14:val="none"/>
        </w:rPr>
        <w:t xml:space="preserve">oraz do ubiegania się zarówno o stałe, jak i tymczasowe zabezpieczenie roszczeń oraz inne zadośćuczynienie, bez konieczności udowodnienia rzeczywistej szkody. Strona wygrywająca w jakimkolwiek postępowaniu sądowym lub arbitrażowym wynikającym z </w:t>
      </w:r>
      <w:r w:rsidRPr="007C3EEB" w:rsidR="007C3EEB">
        <w:rPr>
          <w:rFonts w:ascii="Calibri" w:hAnsi="Calibri" w:eastAsia="Calibri" w:cs="Calibri"/>
          <w:color w:val="000000"/>
          <w:kern w:val="0"/>
          <w:sz w:val="22"/>
          <w:szCs w:val="22"/>
          <w:lang w:eastAsia="zh-CN"/>
          <w14:ligatures w14:val="none"/>
        </w:rPr>
        <w:t>Oświadczenia</w:t>
      </w:r>
      <w:r w:rsidRPr="00B831D8" w:rsidR="007C3EEB">
        <w:rPr>
          <w:rFonts w:ascii="Calibri" w:hAnsi="Calibri" w:eastAsia="Calibri" w:cs="Calibri"/>
          <w:color w:val="000000"/>
          <w:kern w:val="0"/>
          <w:sz w:val="22"/>
          <w:szCs w:val="22"/>
          <w:lang w:eastAsia="zh-CN"/>
          <w14:ligatures w14:val="none"/>
        </w:rPr>
        <w:t xml:space="preserve"> </w:t>
      </w:r>
      <w:r w:rsidRPr="00B831D8">
        <w:rPr>
          <w:rFonts w:ascii="Calibri" w:hAnsi="Calibri" w:eastAsia="Calibri" w:cs="Calibri"/>
          <w:color w:val="000000"/>
          <w:kern w:val="0"/>
          <w:sz w:val="22"/>
          <w:szCs w:val="22"/>
          <w:lang w:eastAsia="zh-CN"/>
          <w14:ligatures w14:val="none"/>
        </w:rPr>
        <w:t>lub z ni</w:t>
      </w:r>
      <w:r w:rsidR="007C3EEB">
        <w:rPr>
          <w:rFonts w:ascii="Calibri" w:hAnsi="Calibri" w:eastAsia="Calibri" w:cs="Calibri"/>
          <w:color w:val="000000"/>
          <w:kern w:val="0"/>
          <w:sz w:val="22"/>
          <w:szCs w:val="22"/>
          <w:lang w:eastAsia="zh-CN"/>
          <w14:ligatures w14:val="none"/>
        </w:rPr>
        <w:t>m</w:t>
      </w:r>
      <w:r w:rsidRPr="00B831D8">
        <w:rPr>
          <w:rFonts w:ascii="Calibri" w:hAnsi="Calibri" w:eastAsia="Calibri" w:cs="Calibri"/>
          <w:color w:val="000000"/>
          <w:kern w:val="0"/>
          <w:sz w:val="22"/>
          <w:szCs w:val="22"/>
          <w:lang w:eastAsia="zh-CN"/>
          <w14:ligatures w14:val="none"/>
        </w:rPr>
        <w:t xml:space="preserve"> związan</w:t>
      </w:r>
      <w:r w:rsidR="007C3EEB">
        <w:rPr>
          <w:rFonts w:ascii="Calibri" w:hAnsi="Calibri" w:eastAsia="Calibri" w:cs="Calibri"/>
          <w:color w:val="000000"/>
          <w:kern w:val="0"/>
          <w:sz w:val="22"/>
          <w:szCs w:val="22"/>
          <w:lang w:eastAsia="zh-CN"/>
          <w14:ligatures w14:val="none"/>
        </w:rPr>
        <w:t>ych</w:t>
      </w:r>
      <w:r w:rsidRPr="00B831D8">
        <w:rPr>
          <w:rFonts w:ascii="Calibri" w:hAnsi="Calibri" w:eastAsia="Calibri" w:cs="Calibri"/>
          <w:color w:val="000000"/>
          <w:kern w:val="0"/>
          <w:sz w:val="22"/>
          <w:szCs w:val="22"/>
          <w:lang w:eastAsia="zh-CN"/>
          <w14:ligatures w14:val="none"/>
        </w:rPr>
        <w:t>, będzie uprawniona do zwrotu kosztów poniesionych w takim postępowaniu, w tym uzasadnionych kosztów zastępstwa procesowego i kosztów sądowych.</w:t>
      </w:r>
    </w:p>
    <w:p w:rsidRPr="00B831D8" w:rsidR="00B831D8" w:rsidP="00B831D8" w:rsidRDefault="00B831D8" w14:paraId="0BE5183F" w14:textId="125B214D">
      <w:pPr>
        <w:numPr>
          <w:ilvl w:val="0"/>
          <w:numId w:val="1"/>
        </w:numPr>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 xml:space="preserve"> Postanowienia niniejszego </w:t>
      </w:r>
      <w:r w:rsidRPr="008030E3" w:rsidR="008030E3">
        <w:rPr>
          <w:rFonts w:ascii="Calibri" w:hAnsi="Calibri" w:eastAsia="Calibri" w:cs="Calibri"/>
          <w:color w:val="000000"/>
          <w:kern w:val="0"/>
          <w:sz w:val="22"/>
          <w:szCs w:val="22"/>
          <w:lang w:eastAsia="zh-CN"/>
          <w14:ligatures w14:val="none"/>
        </w:rPr>
        <w:t>Oświadczenia</w:t>
      </w:r>
      <w:r w:rsidRPr="00B831D8" w:rsidR="008030E3">
        <w:rPr>
          <w:rFonts w:ascii="Calibri" w:hAnsi="Calibri" w:eastAsia="Calibri" w:cs="Calibri"/>
          <w:color w:val="000000"/>
          <w:kern w:val="0"/>
          <w:sz w:val="22"/>
          <w:szCs w:val="22"/>
          <w:lang w:eastAsia="zh-CN"/>
          <w14:ligatures w14:val="none"/>
        </w:rPr>
        <w:t xml:space="preserve"> </w:t>
      </w:r>
      <w:r w:rsidRPr="00B831D8">
        <w:rPr>
          <w:rFonts w:ascii="Calibri" w:hAnsi="Calibri" w:eastAsia="Calibri" w:cs="Calibri"/>
          <w:color w:val="000000"/>
          <w:kern w:val="0"/>
          <w:sz w:val="22"/>
          <w:szCs w:val="22"/>
          <w:lang w:eastAsia="zh-CN"/>
          <w14:ligatures w14:val="none"/>
        </w:rPr>
        <w:t>nie dotyczą informacji, które:</w:t>
      </w:r>
    </w:p>
    <w:p w:rsidRPr="00B831D8" w:rsidR="00B831D8" w:rsidP="00B831D8" w:rsidRDefault="00B831D8" w14:paraId="6EDFF131" w14:textId="77777777">
      <w:pPr>
        <w:numPr>
          <w:ilvl w:val="1"/>
          <w:numId w:val="1"/>
        </w:numPr>
        <w:spacing w:after="0" w:line="259" w:lineRule="auto"/>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są powszechnie znane;</w:t>
      </w:r>
    </w:p>
    <w:p w:rsidR="00B831D8" w:rsidP="00B831D8" w:rsidRDefault="00B831D8" w14:paraId="2034C982" w14:textId="77777777">
      <w:pPr>
        <w:numPr>
          <w:ilvl w:val="1"/>
          <w:numId w:val="1"/>
        </w:numPr>
        <w:spacing w:after="0" w:line="259" w:lineRule="auto"/>
        <w:contextualSpacing/>
        <w:jc w:val="both"/>
        <w:rPr>
          <w:rFonts w:ascii="Calibri" w:hAnsi="Calibri" w:eastAsia="Calibri" w:cs="Calibri"/>
          <w:color w:val="000000"/>
          <w:kern w:val="0"/>
          <w:sz w:val="22"/>
          <w:szCs w:val="22"/>
          <w:lang w:eastAsia="zh-CN"/>
          <w14:ligatures w14:val="none"/>
        </w:rPr>
      </w:pPr>
      <w:r w:rsidRPr="00B831D8">
        <w:rPr>
          <w:rFonts w:ascii="Calibri" w:hAnsi="Calibri" w:eastAsia="Calibri" w:cs="Calibri"/>
          <w:color w:val="000000"/>
          <w:kern w:val="0"/>
          <w:sz w:val="22"/>
          <w:szCs w:val="22"/>
          <w:lang w:eastAsia="zh-CN"/>
          <w14:ligatures w14:val="none"/>
        </w:rPr>
        <w:t>uprzednio zostały ujawnione przez Zamawiającego lub przekazane z wyraźnym wyłączeniem obowiązku zachowania poufności;</w:t>
      </w:r>
    </w:p>
    <w:p w:rsidR="00170254" w:rsidP="00B831D8" w:rsidRDefault="00B831D8" w14:paraId="2414A234" w14:textId="24233880">
      <w:pPr>
        <w:numPr>
          <w:ilvl w:val="1"/>
          <w:numId w:val="1"/>
        </w:numPr>
        <w:spacing w:after="0" w:line="259" w:lineRule="auto"/>
        <w:contextualSpacing/>
        <w:jc w:val="both"/>
        <w:rPr>
          <w:rFonts w:ascii="Calibri" w:hAnsi="Calibri" w:eastAsia="Calibri" w:cs="Calibri"/>
          <w:color w:val="000000"/>
          <w:kern w:val="0"/>
          <w:sz w:val="22"/>
          <w:szCs w:val="22"/>
          <w:lang w:eastAsia="zh-CN"/>
          <w14:ligatures w14:val="none"/>
        </w:rPr>
      </w:pPr>
      <w:r w:rsidRPr="00625F9C">
        <w:rPr>
          <w:rFonts w:ascii="Calibri" w:hAnsi="Calibri" w:eastAsia="Calibri" w:cs="Calibri"/>
          <w:color w:val="000000"/>
          <w:kern w:val="0"/>
          <w:sz w:val="22"/>
          <w:szCs w:val="22"/>
          <w:lang w:eastAsia="zh-CN"/>
          <w14:ligatures w14:val="none"/>
        </w:rPr>
        <w:t>zostały ujawnione zgodnie z bezwzględnie obowiązującymi przepisami prawa, na podstawie decyzji albo orzeczenia uprawnionego organu publicznego.</w:t>
      </w:r>
    </w:p>
    <w:p w:rsidR="00CE5D5C" w:rsidP="00CE5D5C" w:rsidRDefault="00CE5D5C" w14:paraId="4336C3F0" w14:textId="2513F02F">
      <w:pPr>
        <w:numPr>
          <w:ilvl w:val="0"/>
          <w:numId w:val="1"/>
        </w:numPr>
        <w:spacing w:after="0" w:line="259" w:lineRule="auto"/>
        <w:ind w:left="284" w:hanging="284"/>
        <w:contextualSpacing/>
        <w:jc w:val="both"/>
        <w:rPr>
          <w:rFonts w:ascii="Calibri" w:hAnsi="Calibri" w:eastAsia="Calibri" w:cs="Calibri"/>
          <w:color w:val="000000"/>
          <w:kern w:val="0"/>
          <w:sz w:val="22"/>
          <w:szCs w:val="22"/>
          <w:lang w:eastAsia="zh-CN"/>
          <w14:ligatures w14:val="none"/>
        </w:rPr>
      </w:pPr>
      <w:r>
        <w:rPr>
          <w:rFonts w:ascii="Calibri" w:hAnsi="Calibri" w:eastAsia="Calibri" w:cs="Calibri"/>
          <w:color w:val="000000"/>
          <w:kern w:val="0"/>
          <w:sz w:val="22"/>
          <w:szCs w:val="22"/>
          <w:lang w:eastAsia="zh-CN"/>
          <w14:ligatures w14:val="none"/>
        </w:rPr>
        <w:t xml:space="preserve"> Oświadczenie podlega prawu polskiemu.</w:t>
      </w:r>
    </w:p>
    <w:p w:rsidR="0044755A" w:rsidP="0044755A" w:rsidRDefault="0044755A" w14:paraId="030E0027" w14:textId="77777777">
      <w:pPr>
        <w:spacing w:after="0" w:line="259" w:lineRule="auto"/>
        <w:contextualSpacing/>
        <w:jc w:val="both"/>
        <w:rPr>
          <w:rFonts w:ascii="Calibri" w:hAnsi="Calibri" w:eastAsia="Calibri" w:cs="Calibri"/>
          <w:color w:val="000000"/>
          <w:kern w:val="0"/>
          <w:sz w:val="22"/>
          <w:szCs w:val="22"/>
          <w:lang w:eastAsia="zh-CN"/>
          <w14:ligatures w14:val="none"/>
        </w:rPr>
      </w:pPr>
    </w:p>
    <w:p w:rsidR="0044755A" w:rsidP="0044755A" w:rsidRDefault="0044755A" w14:paraId="598757EC" w14:textId="173D0ED2">
      <w:pPr>
        <w:spacing w:after="0" w:line="259" w:lineRule="auto"/>
        <w:contextualSpacing/>
        <w:jc w:val="both"/>
        <w:rPr>
          <w:rFonts w:ascii="Calibri" w:hAnsi="Calibri" w:eastAsia="Calibri" w:cs="Calibri"/>
          <w:color w:val="000000"/>
          <w:kern w:val="0"/>
          <w:sz w:val="22"/>
          <w:szCs w:val="22"/>
          <w:lang w:eastAsia="zh-CN"/>
          <w14:ligatures w14:val="none"/>
        </w:rPr>
      </w:pPr>
      <w:r>
        <w:rPr>
          <w:rFonts w:ascii="Calibri" w:hAnsi="Calibri" w:eastAsia="Calibri" w:cs="Calibri"/>
          <w:color w:val="000000"/>
          <w:kern w:val="0"/>
          <w:sz w:val="22"/>
          <w:szCs w:val="22"/>
          <w:lang w:eastAsia="zh-CN"/>
          <w14:ligatures w14:val="none"/>
        </w:rPr>
        <w:t>Data: ……………………</w:t>
      </w:r>
    </w:p>
    <w:p w:rsidR="0044755A" w:rsidP="00BD2A97" w:rsidRDefault="0044755A" w14:paraId="3B573932" w14:textId="1C3A0284">
      <w:pPr>
        <w:spacing w:after="0" w:line="259" w:lineRule="auto"/>
        <w:ind w:left="4248" w:firstLine="708"/>
        <w:contextualSpacing/>
        <w:jc w:val="both"/>
        <w:rPr>
          <w:rFonts w:ascii="Calibri" w:hAnsi="Calibri" w:eastAsia="Calibri" w:cs="Calibri"/>
          <w:color w:val="000000"/>
          <w:kern w:val="0"/>
          <w:sz w:val="22"/>
          <w:szCs w:val="22"/>
          <w:lang w:eastAsia="zh-CN"/>
          <w14:ligatures w14:val="none"/>
        </w:rPr>
      </w:pPr>
      <w:r>
        <w:rPr>
          <w:rFonts w:ascii="Calibri" w:hAnsi="Calibri" w:eastAsia="Calibri" w:cs="Calibri"/>
          <w:color w:val="000000"/>
          <w:kern w:val="0"/>
          <w:sz w:val="22"/>
          <w:szCs w:val="22"/>
          <w:lang w:eastAsia="zh-CN"/>
          <w14:ligatures w14:val="none"/>
        </w:rPr>
        <w:t>……………………………………………………………….</w:t>
      </w:r>
    </w:p>
    <w:p w:rsidRPr="00B1476A" w:rsidR="00B1476A" w:rsidP="00B1476A" w:rsidRDefault="0044755A" w14:paraId="37DBBC5B" w14:textId="45B07056">
      <w:pPr>
        <w:spacing w:after="0" w:line="259" w:lineRule="auto"/>
        <w:ind w:left="5664" w:firstLine="708"/>
        <w:contextualSpacing/>
        <w:jc w:val="both"/>
        <w:rPr>
          <w:rFonts w:ascii="Calibri" w:hAnsi="Calibri" w:cs="Calibri"/>
          <w:b/>
          <w:sz w:val="22"/>
          <w:szCs w:val="22"/>
        </w:rPr>
      </w:pPr>
      <w:r w:rsidRPr="00717968">
        <w:rPr>
          <w:rFonts w:ascii="Calibri" w:hAnsi="Calibri" w:cs="Calibri"/>
          <w:b/>
          <w:sz w:val="22"/>
          <w:szCs w:val="22"/>
        </w:rPr>
        <w:t>Wykona</w:t>
      </w:r>
      <w:r w:rsidR="00B1476A">
        <w:rPr>
          <w:rFonts w:ascii="Calibri" w:hAnsi="Calibri" w:cs="Calibri"/>
          <w:b/>
          <w:sz w:val="22"/>
          <w:szCs w:val="22"/>
        </w:rPr>
        <w:t>wca</w:t>
      </w:r>
    </w:p>
    <w:sectPr w:rsidRPr="00B1476A" w:rsidR="00B1476A" w:rsidSect="00717968">
      <w:headerReference w:type="default" r:id="rId10"/>
      <w:pgSz w:w="11906" w:h="16838" w:orient="portrait"/>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581B" w:rsidP="001F7D80" w:rsidRDefault="0093581B" w14:paraId="32B80E60" w14:textId="77777777">
      <w:pPr>
        <w:spacing w:after="0" w:line="240" w:lineRule="auto"/>
      </w:pPr>
      <w:r>
        <w:separator/>
      </w:r>
    </w:p>
  </w:endnote>
  <w:endnote w:type="continuationSeparator" w:id="0">
    <w:p w:rsidR="0093581B" w:rsidP="001F7D80" w:rsidRDefault="0093581B" w14:paraId="22F3E90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581B" w:rsidP="001F7D80" w:rsidRDefault="0093581B" w14:paraId="42217AAC" w14:textId="77777777">
      <w:pPr>
        <w:spacing w:after="0" w:line="240" w:lineRule="auto"/>
      </w:pPr>
      <w:r>
        <w:separator/>
      </w:r>
    </w:p>
  </w:footnote>
  <w:footnote w:type="continuationSeparator" w:id="0">
    <w:p w:rsidR="0093581B" w:rsidP="001F7D80" w:rsidRDefault="0093581B" w14:paraId="5B6A80C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1F7D80" w:rsidRDefault="001F7D80" w14:paraId="10B5EFCF" w14:textId="632E1EC3">
    <w:pPr>
      <w:pStyle w:val="Nagwek"/>
    </w:pPr>
    <w:r w:rsidRPr="00944CA5">
      <w:rPr>
        <w:b/>
        <w:bCs/>
        <w:noProof/>
        <w:color w:val="ED0000"/>
      </w:rPr>
      <w:drawing>
        <wp:inline distT="0" distB="0" distL="0" distR="0" wp14:anchorId="2E5A9126" wp14:editId="069FE154">
          <wp:extent cx="5760720" cy="526415"/>
          <wp:effectExtent l="0" t="0" r="0" b="6985"/>
          <wp:docPr id="7965255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6415"/>
                  </a:xfrm>
                  <a:prstGeom prst="rect">
                    <a:avLst/>
                  </a:prstGeom>
                  <a:noFill/>
                  <a:ln>
                    <a:noFill/>
                  </a:ln>
                </pic:spPr>
              </pic:pic>
            </a:graphicData>
          </a:graphic>
        </wp:inline>
      </w:drawing>
    </w:r>
  </w:p>
  <w:p w:rsidR="001F7D80" w:rsidRDefault="001F7D80" w14:paraId="229A6B36"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C142E2"/>
    <w:multiLevelType w:val="hybridMultilevel"/>
    <w:tmpl w:val="E11A68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665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D8"/>
    <w:rsid w:val="000066D4"/>
    <w:rsid w:val="00007350"/>
    <w:rsid w:val="00022F08"/>
    <w:rsid w:val="00036955"/>
    <w:rsid w:val="000370D7"/>
    <w:rsid w:val="000F5D05"/>
    <w:rsid w:val="00130693"/>
    <w:rsid w:val="00170254"/>
    <w:rsid w:val="00186E04"/>
    <w:rsid w:val="001F7D80"/>
    <w:rsid w:val="00212BCE"/>
    <w:rsid w:val="002A7346"/>
    <w:rsid w:val="002B78C8"/>
    <w:rsid w:val="00310377"/>
    <w:rsid w:val="00405399"/>
    <w:rsid w:val="0044755A"/>
    <w:rsid w:val="0045708E"/>
    <w:rsid w:val="00480769"/>
    <w:rsid w:val="004F2E17"/>
    <w:rsid w:val="00517C96"/>
    <w:rsid w:val="00533DA5"/>
    <w:rsid w:val="00536621"/>
    <w:rsid w:val="00541831"/>
    <w:rsid w:val="00571382"/>
    <w:rsid w:val="005C2AC1"/>
    <w:rsid w:val="00625F9C"/>
    <w:rsid w:val="006B7D4D"/>
    <w:rsid w:val="006E74E1"/>
    <w:rsid w:val="006F30C5"/>
    <w:rsid w:val="00717968"/>
    <w:rsid w:val="00786703"/>
    <w:rsid w:val="007C3EEB"/>
    <w:rsid w:val="007D3B21"/>
    <w:rsid w:val="008030E3"/>
    <w:rsid w:val="008A20A4"/>
    <w:rsid w:val="008E6596"/>
    <w:rsid w:val="00913AF2"/>
    <w:rsid w:val="00924BCD"/>
    <w:rsid w:val="0093581B"/>
    <w:rsid w:val="009F7E3B"/>
    <w:rsid w:val="00AB1419"/>
    <w:rsid w:val="00B1476A"/>
    <w:rsid w:val="00B829B2"/>
    <w:rsid w:val="00B831D8"/>
    <w:rsid w:val="00B9167F"/>
    <w:rsid w:val="00BD2A97"/>
    <w:rsid w:val="00CA0BCE"/>
    <w:rsid w:val="00CE5D5C"/>
    <w:rsid w:val="00D1565F"/>
    <w:rsid w:val="00E62915"/>
    <w:rsid w:val="00EB7510"/>
    <w:rsid w:val="00F80F78"/>
    <w:rsid w:val="250EC23D"/>
    <w:rsid w:val="6165782D"/>
    <w:rsid w:val="7B047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3A81"/>
  <w15:chartTrackingRefBased/>
  <w15:docId w15:val="{9F9BBCA4-F7E5-44B2-ABE8-6B06792A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paragraph" w:styleId="Nagwek1">
    <w:name w:val="heading 1"/>
    <w:basedOn w:val="Normalny"/>
    <w:next w:val="Normalny"/>
    <w:link w:val="Nagwek1Znak"/>
    <w:uiPriority w:val="9"/>
    <w:qFormat/>
    <w:rsid w:val="00B831D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31D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31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31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31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3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3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3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31D8"/>
    <w:pPr>
      <w:keepNext/>
      <w:keepLines/>
      <w:spacing w:after="0"/>
      <w:outlineLvl w:val="8"/>
    </w:pPr>
    <w:rPr>
      <w:rFonts w:eastAsiaTheme="majorEastAsia" w:cstheme="majorBidi"/>
      <w:color w:val="272727" w:themeColor="text1" w:themeTint="D8"/>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831D8"/>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semiHidden/>
    <w:rsid w:val="00B831D8"/>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semiHidden/>
    <w:rsid w:val="00B831D8"/>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B831D8"/>
    <w:rPr>
      <w:rFonts w:eastAsiaTheme="majorEastAsia" w:cstheme="majorBidi"/>
      <w:i/>
      <w:iCs/>
      <w:color w:val="0F4761" w:themeColor="accent1" w:themeShade="BF"/>
    </w:rPr>
  </w:style>
  <w:style w:type="character" w:styleId="Nagwek5Znak" w:customStyle="1">
    <w:name w:val="Nagłówek 5 Znak"/>
    <w:basedOn w:val="Domylnaczcionkaakapitu"/>
    <w:link w:val="Nagwek5"/>
    <w:uiPriority w:val="9"/>
    <w:semiHidden/>
    <w:rsid w:val="00B831D8"/>
    <w:rPr>
      <w:rFonts w:eastAsiaTheme="majorEastAsia" w:cstheme="majorBidi"/>
      <w:color w:val="0F4761" w:themeColor="accent1" w:themeShade="BF"/>
    </w:rPr>
  </w:style>
  <w:style w:type="character" w:styleId="Nagwek6Znak" w:customStyle="1">
    <w:name w:val="Nagłówek 6 Znak"/>
    <w:basedOn w:val="Domylnaczcionkaakapitu"/>
    <w:link w:val="Nagwek6"/>
    <w:uiPriority w:val="9"/>
    <w:semiHidden/>
    <w:rsid w:val="00B831D8"/>
    <w:rPr>
      <w:rFonts w:eastAsiaTheme="majorEastAsia" w:cstheme="majorBidi"/>
      <w:i/>
      <w:iCs/>
      <w:color w:val="595959" w:themeColor="text1" w:themeTint="A6"/>
    </w:rPr>
  </w:style>
  <w:style w:type="character" w:styleId="Nagwek7Znak" w:customStyle="1">
    <w:name w:val="Nagłówek 7 Znak"/>
    <w:basedOn w:val="Domylnaczcionkaakapitu"/>
    <w:link w:val="Nagwek7"/>
    <w:uiPriority w:val="9"/>
    <w:semiHidden/>
    <w:rsid w:val="00B831D8"/>
    <w:rPr>
      <w:rFonts w:eastAsiaTheme="majorEastAsia" w:cstheme="majorBidi"/>
      <w:color w:val="595959" w:themeColor="text1" w:themeTint="A6"/>
    </w:rPr>
  </w:style>
  <w:style w:type="character" w:styleId="Nagwek8Znak" w:customStyle="1">
    <w:name w:val="Nagłówek 8 Znak"/>
    <w:basedOn w:val="Domylnaczcionkaakapitu"/>
    <w:link w:val="Nagwek8"/>
    <w:uiPriority w:val="9"/>
    <w:semiHidden/>
    <w:rsid w:val="00B831D8"/>
    <w:rPr>
      <w:rFonts w:eastAsiaTheme="majorEastAsia" w:cstheme="majorBidi"/>
      <w:i/>
      <w:iCs/>
      <w:color w:val="272727" w:themeColor="text1" w:themeTint="D8"/>
    </w:rPr>
  </w:style>
  <w:style w:type="character" w:styleId="Nagwek9Znak" w:customStyle="1">
    <w:name w:val="Nagłówek 9 Znak"/>
    <w:basedOn w:val="Domylnaczcionkaakapitu"/>
    <w:link w:val="Nagwek9"/>
    <w:uiPriority w:val="9"/>
    <w:semiHidden/>
    <w:rsid w:val="00B831D8"/>
    <w:rPr>
      <w:rFonts w:eastAsiaTheme="majorEastAsia" w:cstheme="majorBidi"/>
      <w:color w:val="272727" w:themeColor="text1" w:themeTint="D8"/>
    </w:rPr>
  </w:style>
  <w:style w:type="paragraph" w:styleId="Tytu">
    <w:name w:val="Title"/>
    <w:basedOn w:val="Normalny"/>
    <w:next w:val="Normalny"/>
    <w:link w:val="TytuZnak"/>
    <w:uiPriority w:val="10"/>
    <w:qFormat/>
    <w:rsid w:val="00B831D8"/>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831D8"/>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B831D8"/>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B83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31D8"/>
    <w:pPr>
      <w:spacing w:before="160"/>
      <w:jc w:val="center"/>
    </w:pPr>
    <w:rPr>
      <w:i/>
      <w:iCs/>
      <w:color w:val="404040" w:themeColor="text1" w:themeTint="BF"/>
    </w:rPr>
  </w:style>
  <w:style w:type="character" w:styleId="CytatZnak" w:customStyle="1">
    <w:name w:val="Cytat Znak"/>
    <w:basedOn w:val="Domylnaczcionkaakapitu"/>
    <w:link w:val="Cytat"/>
    <w:uiPriority w:val="29"/>
    <w:rsid w:val="00B831D8"/>
    <w:rPr>
      <w:i/>
      <w:iCs/>
      <w:color w:val="404040" w:themeColor="text1" w:themeTint="BF"/>
    </w:rPr>
  </w:style>
  <w:style w:type="paragraph" w:styleId="Akapitzlist">
    <w:name w:val="List Paragraph"/>
    <w:basedOn w:val="Normalny"/>
    <w:uiPriority w:val="34"/>
    <w:qFormat/>
    <w:rsid w:val="00B831D8"/>
    <w:pPr>
      <w:ind w:left="720"/>
      <w:contextualSpacing/>
    </w:pPr>
  </w:style>
  <w:style w:type="character" w:styleId="Wyrnienieintensywne">
    <w:name w:val="Intense Emphasis"/>
    <w:basedOn w:val="Domylnaczcionkaakapitu"/>
    <w:uiPriority w:val="21"/>
    <w:qFormat/>
    <w:rsid w:val="00B831D8"/>
    <w:rPr>
      <w:i/>
      <w:iCs/>
      <w:color w:val="0F4761" w:themeColor="accent1" w:themeShade="BF"/>
    </w:rPr>
  </w:style>
  <w:style w:type="paragraph" w:styleId="Cytatintensywny">
    <w:name w:val="Intense Quote"/>
    <w:basedOn w:val="Normalny"/>
    <w:next w:val="Normalny"/>
    <w:link w:val="CytatintensywnyZnak"/>
    <w:uiPriority w:val="30"/>
    <w:qFormat/>
    <w:rsid w:val="00B831D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B831D8"/>
    <w:rPr>
      <w:i/>
      <w:iCs/>
      <w:color w:val="0F4761" w:themeColor="accent1" w:themeShade="BF"/>
    </w:rPr>
  </w:style>
  <w:style w:type="character" w:styleId="Odwoanieintensywne">
    <w:name w:val="Intense Reference"/>
    <w:basedOn w:val="Domylnaczcionkaakapitu"/>
    <w:uiPriority w:val="32"/>
    <w:qFormat/>
    <w:rsid w:val="00B831D8"/>
    <w:rPr>
      <w:b/>
      <w:bCs/>
      <w:smallCaps/>
      <w:color w:val="0F4761" w:themeColor="accent1" w:themeShade="BF"/>
      <w:spacing w:val="5"/>
    </w:rPr>
  </w:style>
  <w:style w:type="paragraph" w:styleId="Nagwek">
    <w:name w:val="header"/>
    <w:basedOn w:val="Normalny"/>
    <w:link w:val="NagwekZnak"/>
    <w:uiPriority w:val="99"/>
    <w:unhideWhenUsed/>
    <w:rsid w:val="001F7D80"/>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1F7D80"/>
  </w:style>
  <w:style w:type="paragraph" w:styleId="Stopka">
    <w:name w:val="footer"/>
    <w:basedOn w:val="Normalny"/>
    <w:link w:val="StopkaZnak"/>
    <w:uiPriority w:val="99"/>
    <w:unhideWhenUsed/>
    <w:rsid w:val="001F7D80"/>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1F7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rchiverLinkFileType xmlns="7eb39c54-9b08-4660-9e45-d2478bb6122f" xsi:nil="true"/>
    <lcf76f155ced4ddcb4097134ff3c332f xmlns="7eb39c54-9b08-4660-9e45-d2478bb6122f">
      <Terms xmlns="http://schemas.microsoft.com/office/infopath/2007/PartnerControls"/>
    </lcf76f155ced4ddcb4097134ff3c332f>
    <TaxCatchAll xmlns="fee13b9e-bcf8-48aa-88dc-8878ac5fd7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95F1B90A82D449BF71D5AFD6C7EB61" ma:contentTypeVersion="12" ma:contentTypeDescription="Utwórz nowy dokument." ma:contentTypeScope="" ma:versionID="99d4517afb625d27c6a8d4e396bfbff8">
  <xsd:schema xmlns:xsd="http://www.w3.org/2001/XMLSchema" xmlns:xs="http://www.w3.org/2001/XMLSchema" xmlns:p="http://schemas.microsoft.com/office/2006/metadata/properties" xmlns:ns2="7eb39c54-9b08-4660-9e45-d2478bb6122f" xmlns:ns3="fee13b9e-bcf8-48aa-88dc-8878ac5fd757" targetNamespace="http://schemas.microsoft.com/office/2006/metadata/properties" ma:root="true" ma:fieldsID="05c43d831ff9b584ac2b643582161e4d" ns2:_="" ns3:_="">
    <xsd:import namespace="7eb39c54-9b08-4660-9e45-d2478bb6122f"/>
    <xsd:import namespace="fee13b9e-bcf8-48aa-88dc-8878ac5fd7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9c54-9b08-4660-9e45-d2478bb61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rchiverLinkFileType" ma:index="19"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13b9e-bcf8-48aa-88dc-8878ac5fd75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a668a5a-34d3-4a6d-9723-b73a92c72591}" ma:internalName="TaxCatchAll" ma:showField="CatchAllData" ma:web="fee13b9e-bcf8-48aa-88dc-8878ac5fd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A8D5BB-759D-47D1-8616-C6B787BD4EAB}">
  <ds:schemaRefs>
    <ds:schemaRef ds:uri="http://schemas.microsoft.com/office/2006/metadata/properties"/>
    <ds:schemaRef ds:uri="http://schemas.microsoft.com/office/infopath/2007/PartnerControls"/>
    <ds:schemaRef ds:uri="7eb39c54-9b08-4660-9e45-d2478bb6122f"/>
    <ds:schemaRef ds:uri="fee13b9e-bcf8-48aa-88dc-8878ac5fd757"/>
  </ds:schemaRefs>
</ds:datastoreItem>
</file>

<file path=customXml/itemProps2.xml><?xml version="1.0" encoding="utf-8"?>
<ds:datastoreItem xmlns:ds="http://schemas.openxmlformats.org/officeDocument/2006/customXml" ds:itemID="{5916F792-2B81-462C-9BEF-44C3D33D3702}"/>
</file>

<file path=customXml/itemProps3.xml><?xml version="1.0" encoding="utf-8"?>
<ds:datastoreItem xmlns:ds="http://schemas.openxmlformats.org/officeDocument/2006/customXml" ds:itemID="{53AF73B6-C2F2-44D6-AF65-147C491F8302}">
  <ds:schemaRefs>
    <ds:schemaRef ds:uri="http://schemas.microsoft.com/sharepoint/v3/contenttype/forms"/>
  </ds:schemaRefs>
</ds:datastoreItem>
</file>

<file path=docMetadata/LabelInfo.xml><?xml version="1.0" encoding="utf-8"?>
<clbl:labelList xmlns:clbl="http://schemas.microsoft.com/office/2020/mipLabelMetadata">
  <clbl:label id="{f0c1128d-c062-45c9-b6cb-a7f1c8c9dd1d}" enabled="1" method="Standard" siteId="{e7ef6e9c-1970-4277-9a29-c3e1ccc34ae3}"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Wacek</dc:creator>
  <cp:keywords/>
  <dc:description/>
  <cp:lastModifiedBy>filip.demby@crido.pl</cp:lastModifiedBy>
  <cp:revision>117</cp:revision>
  <dcterms:created xsi:type="dcterms:W3CDTF">2025-11-18T08:57:00Z</dcterms:created>
  <dcterms:modified xsi:type="dcterms:W3CDTF">2025-11-19T11:18:23Z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0x0101006195F1B90A82D449BF71D5AFD6C7EB61</vt:lpwstr>
  </property>
  <property fmtid="{D5CDD505-2E9C-101B-9397-08002B2CF9AE}" pid="3" name="MediaServiceImageTags">
    <vt:lpwstr/>
  </property>
</Properties>
</file>